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7964D6" w:rsidRPr="00FF53B9" w:rsidTr="00AE7FF1">
        <w:trPr>
          <w:jc w:val="right"/>
        </w:trPr>
        <w:tc>
          <w:tcPr>
            <w:tcW w:w="4785" w:type="dxa"/>
            <w:hideMark/>
          </w:tcPr>
          <w:p w:rsidR="007964D6" w:rsidRPr="00FF53B9" w:rsidRDefault="007964D6" w:rsidP="00A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B9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7964D6" w:rsidRPr="00FF53B9" w:rsidTr="00AE7FF1">
        <w:trPr>
          <w:jc w:val="right"/>
        </w:trPr>
        <w:tc>
          <w:tcPr>
            <w:tcW w:w="4785" w:type="dxa"/>
            <w:hideMark/>
          </w:tcPr>
          <w:p w:rsidR="007964D6" w:rsidRPr="00FF53B9" w:rsidRDefault="007964D6" w:rsidP="00AE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FF53B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514ED" w:rsidRDefault="002514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251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ФОНД ОЦЕНОЧНЫХ СРЕДСТВ ПО </w:t>
      </w:r>
      <w:r w:rsidR="00BB1E2A">
        <w:rPr>
          <w:rFonts w:ascii="Times New Roman" w:hAnsi="Times New Roman"/>
          <w:b/>
          <w:sz w:val="24"/>
          <w:szCs w:val="24"/>
          <w:shd w:val="clear" w:color="auto" w:fill="FFFFFF"/>
        </w:rPr>
        <w:t>ПРАКТИК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C2647" w:rsidRPr="002F58B4" w:rsidRDefault="003C2647" w:rsidP="003C264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8B4">
        <w:rPr>
          <w:rFonts w:ascii="Times New Roman" w:hAnsi="Times New Roman"/>
          <w:b/>
          <w:sz w:val="24"/>
          <w:szCs w:val="24"/>
        </w:rPr>
        <w:t>Область науки:</w:t>
      </w:r>
      <w:r w:rsidRPr="002F58B4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3C2647" w:rsidRPr="002F58B4" w:rsidRDefault="003C2647" w:rsidP="003C264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4D6" w:rsidRPr="00FF53B9" w:rsidRDefault="007964D6" w:rsidP="007964D6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FF53B9">
        <w:rPr>
          <w:rFonts w:ascii="Times New Roman" w:hAnsi="Times New Roman"/>
          <w:sz w:val="24"/>
          <w:szCs w:val="24"/>
        </w:rPr>
        <w:t>5.8. Педагогика</w:t>
      </w:r>
    </w:p>
    <w:p w:rsidR="007964D6" w:rsidRPr="00FF53B9" w:rsidRDefault="007964D6" w:rsidP="007964D6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64D6" w:rsidRPr="00FF53B9" w:rsidRDefault="007964D6" w:rsidP="007964D6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="009A77F2" w:rsidRPr="000E1928"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5A7ADD" w:rsidRDefault="005A7ADD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 w:rsidP="003C26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64D6" w:rsidRDefault="007964D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964D6" w:rsidRDefault="007964D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14ED" w:rsidRDefault="002514ED" w:rsidP="009A77F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2514ED" w:rsidRDefault="00C02EC9" w:rsidP="002514ED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</w:p>
    <w:p w:rsidR="007964D6" w:rsidRPr="007106F7" w:rsidRDefault="007964D6" w:rsidP="007964D6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lastRenderedPageBreak/>
        <w:t>Разработчик:</w:t>
      </w:r>
    </w:p>
    <w:p w:rsidR="007964D6" w:rsidRPr="007106F7" w:rsidRDefault="007964D6" w:rsidP="007964D6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7964D6" w:rsidRPr="007106F7" w:rsidRDefault="007964D6" w:rsidP="007964D6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Ефименко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514ED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514E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8507"/>
        <w:gridCol w:w="456"/>
      </w:tblGrid>
      <w:tr w:rsidR="00577B9A" w:rsidRPr="002514ED" w:rsidTr="002514ED">
        <w:trPr>
          <w:trHeight w:val="3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планируемых результатов прохождения практики с указанием этапов их формирования в процессе прохождения педагогической практики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Задания для оценивания уровня знаний, умений, навыков и опыта деятельности, характеризующих этапы формирования компетенций в процессе прохождения практики………………………………………………………………………………..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514ED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 w:rsidP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2.1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задания по практике………</w:t>
            </w:r>
            <w:r w:rsidR="00C02EC9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="002F336E"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514ED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структуре, содержанию, оформлению и срокам предоставления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14ED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514E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Вопросы для подготовки к защите отчета по практике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показателей и критериев оценивания компетенций на различных этапах прохождения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514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3.1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Показатели оценивания сформированности компетенций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77B9A" w:rsidRPr="002514ED" w:rsidTr="002C3630">
        <w:trPr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3.2</w:t>
            </w:r>
            <w:r w:rsidR="00C02EC9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C3630" w:rsidRDefault="002C3630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14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формирования компетенций в ходе прохождения практики</w:t>
            </w:r>
            <w:r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336E" w:rsidRPr="002C3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C3630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C3630" w:rsidRDefault="002C3630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2C3630" w:rsidP="00251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 Перечень планируемых р</w:t>
      </w:r>
      <w:r w:rsidR="002514E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езультатов прохождения практики</w:t>
      </w:r>
      <w:r w:rsidR="00BB1E2A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с указанием этапов их формирования в процессе прохождения </w:t>
      </w:r>
      <w:r w:rsidR="002514ED">
        <w:rPr>
          <w:rFonts w:ascii="Times New Roman" w:hAnsi="Times New Roman"/>
          <w:b/>
          <w:sz w:val="24"/>
          <w:szCs w:val="24"/>
        </w:rPr>
        <w:t>педагогической</w:t>
      </w:r>
      <w:r w:rsidR="002514ED" w:rsidRPr="00B836A7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2514ED">
        <w:rPr>
          <w:rFonts w:ascii="Times New Roman" w:hAnsi="Times New Roman"/>
          <w:b/>
          <w:sz w:val="24"/>
          <w:szCs w:val="24"/>
        </w:rPr>
        <w:t>.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Прохождение педагогической практики направлено на формирование планируемых результатов обучения аспирантов. Планируемые результаты обучения аспирантов по данной практике являются составной частью планируемых результатов освоения образовательной программы. </w:t>
      </w:r>
    </w:p>
    <w:p w:rsidR="002514ED" w:rsidRPr="002514ED" w:rsidRDefault="002514ED" w:rsidP="002514ED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прохождения педагогической практики аспиранты должны 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овладеть следующими компетенциями</w:t>
      </w: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УК-5; ОПК-</w:t>
      </w:r>
      <w:r w:rsidR="009A77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1; ОПК-3; ОПК-4; ОПК-8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 ПК-1</w:t>
      </w:r>
      <w:r w:rsidR="009A77F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 ПК-2; ПК-3; ПК-4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9A77F2" w:rsidRPr="003E0786" w:rsidTr="00FD32A3">
        <w:tc>
          <w:tcPr>
            <w:tcW w:w="9570" w:type="dxa"/>
            <w:gridSpan w:val="2"/>
            <w:shd w:val="clear" w:color="auto" w:fill="auto"/>
            <w:vAlign w:val="center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  <w:vAlign w:val="center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5"/>
            </w:tblGrid>
            <w:tr w:rsidR="009A77F2" w:rsidRPr="003E0786" w:rsidTr="00FD32A3">
              <w:trPr>
                <w:trHeight w:val="226"/>
              </w:trPr>
              <w:tc>
                <w:tcPr>
                  <w:tcW w:w="0" w:type="auto"/>
                </w:tcPr>
                <w:p w:rsidR="009A77F2" w:rsidRPr="003E0786" w:rsidRDefault="009A77F2" w:rsidP="00FD32A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E0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E0786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9A77F2" w:rsidRPr="003E0786" w:rsidRDefault="009A77F2" w:rsidP="00FD32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77F2" w:rsidRPr="003E0786" w:rsidTr="00FD32A3">
        <w:tc>
          <w:tcPr>
            <w:tcW w:w="959" w:type="dxa"/>
            <w:shd w:val="clear" w:color="auto" w:fill="auto"/>
            <w:vAlign w:val="center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A77F2" w:rsidRPr="003E0786" w:rsidTr="00FD32A3">
        <w:tc>
          <w:tcPr>
            <w:tcW w:w="9570" w:type="dxa"/>
            <w:gridSpan w:val="2"/>
            <w:shd w:val="clear" w:color="auto" w:fill="auto"/>
            <w:vAlign w:val="center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8611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следовать этическим нормам в профессиональной деятельности</w:t>
            </w:r>
          </w:p>
        </w:tc>
      </w:tr>
      <w:tr w:rsidR="009A77F2" w:rsidRPr="003E0786" w:rsidTr="00FD32A3">
        <w:tc>
          <w:tcPr>
            <w:tcW w:w="9570" w:type="dxa"/>
            <w:gridSpan w:val="2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9A77F2" w:rsidRPr="007106F7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методологией и методами педагогического исследования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9A77F2" w:rsidRPr="007106F7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9A77F2" w:rsidRPr="007106F7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организовать работу исследовательского коллектива в области педагогических наук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  <w:shd w:val="clear" w:color="auto" w:fill="auto"/>
          </w:tcPr>
          <w:p w:rsidR="009A77F2" w:rsidRPr="007106F7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9A77F2" w:rsidRPr="003E0786" w:rsidTr="00FD32A3">
        <w:tc>
          <w:tcPr>
            <w:tcW w:w="9570" w:type="dxa"/>
            <w:gridSpan w:val="2"/>
            <w:shd w:val="clear" w:color="auto" w:fill="auto"/>
          </w:tcPr>
          <w:p w:rsidR="009A77F2" w:rsidRPr="003E0786" w:rsidRDefault="009A77F2" w:rsidP="00FD32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1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работе профессиональных коллективов по проектированию образовательных сред, обеспечивающих качество образовательного процесса, а также образовательных программ и индивидуальных образовательных маршрутов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11" w:type="dxa"/>
            <w:shd w:val="clear" w:color="auto" w:fill="auto"/>
          </w:tcPr>
          <w:p w:rsidR="009A77F2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демонстрировать и применять углублённые знания в избранной области педагогики с учётом современных принципов изучения образовательной среды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9A77F2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работе профессиональных коллективов по исследованию, проектированию, организации и оценке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9A77F2" w:rsidRPr="003E0786" w:rsidTr="00FD32A3">
        <w:tc>
          <w:tcPr>
            <w:tcW w:w="959" w:type="dxa"/>
            <w:shd w:val="clear" w:color="auto" w:fill="auto"/>
          </w:tcPr>
          <w:p w:rsidR="009A77F2" w:rsidRPr="003E0786" w:rsidRDefault="009A77F2" w:rsidP="00FD32A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9A77F2" w:rsidRDefault="009A77F2" w:rsidP="00FD32A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9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принимать участие в работе профессиональных коллективов по изучению состояния и потенциала управляемой системы в области образования и ее макро- и микроокружения путем использования комплекса методов стратегического и оперативного анализа</w:t>
            </w:r>
          </w:p>
        </w:tc>
      </w:tr>
    </w:tbl>
    <w:p w:rsidR="002514ED" w:rsidRDefault="002514ED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7964D6" w:rsidRDefault="007964D6" w:rsidP="0025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2520"/>
        <w:gridCol w:w="1260"/>
        <w:gridCol w:w="1938"/>
      </w:tblGrid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 компетенций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 по прак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тике, включающую работу аспиранта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Трудо-емкость,  з.е./ ака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демиче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ских часа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текущего контроля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9A77F2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1; ОПК-3; ОПК-4; ОПК-8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ПК-2; ПК-3; ПК-4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Подготови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тельный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Организационные мероприятия: установочная лекция, ин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структаж, согласование индиви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дуального задания, планирование,  изучение методиче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ских рекомендаций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0,3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Устный отчет, представление плана практи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ческой работы </w:t>
            </w:r>
          </w:p>
        </w:tc>
      </w:tr>
      <w:tr w:rsidR="002514ED" w:rsidRPr="002514ED" w:rsidTr="002514ED"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9A77F2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1; ОПК-3; ОПК-4; ОПК-8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ПК-2; ПК-3; ПК-4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Изучение педагогических традиций Университета и освоение педагогического опыта ведущих преподавателей кафедры и Университета;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самостоятельная учебная аудиторная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проведении промежуточной аттестации аспирантов (при наличии):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учебно-методическая работа;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участие в воспитательной работе;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осуществления иных мероприятий, способствующих достижению целей педагогической практики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Устный отчет, собеседование </w:t>
            </w:r>
          </w:p>
        </w:tc>
      </w:tr>
      <w:tr w:rsidR="002514ED" w:rsidRPr="002514ED" w:rsidTr="002514ED">
        <w:trPr>
          <w:trHeight w:val="2487"/>
        </w:trPr>
        <w:tc>
          <w:tcPr>
            <w:tcW w:w="64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514ED" w:rsidRPr="002514ED" w:rsidRDefault="009A77F2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УК-5; ОПК-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1; ОПК-3; ОПК-4; ОПК-8</w:t>
            </w: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ПК-1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; ПК-2; ПК-3; ПК-4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Подведение итогов и составление отчета: систематизация, ана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лиз, обработка соб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ранного в ходе прак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softHyphen/>
              <w:t>тики материала, предоставление отчета, защита отчета по практике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0,1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Зачет по результатам комплексной оценки этапов прохождения практики</w:t>
            </w:r>
          </w:p>
        </w:tc>
      </w:tr>
    </w:tbl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оценивания уровня знаний, умений, навыков и опыта деятельности, характеризующих этапы формирования компетенций в процессе прохождения практики.</w:t>
      </w:r>
    </w:p>
    <w:p w:rsid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ED" w:rsidRPr="002514ED" w:rsidRDefault="002514ED" w:rsidP="002514ED">
      <w:pPr>
        <w:tabs>
          <w:tab w:val="num" w:pos="0"/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Индивидуальные задания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2514ED">
        <w:rPr>
          <w:rFonts w:ascii="Times New Roman" w:eastAsia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Подготовка к педагогической практике: планирование видов работ, определение курсов, групп, занятий на заседании кафедры.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Изучение педагогических традиций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и освоение педагогического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посещение заседаний кафедр;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освоение опыта ведущих преподавателей кафедры 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 в ходе посещения учебных лекционных и(или) семинарских занятий;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оценка использования информационных и педагогических технологий обучения в Университете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Самостоятельная учебная аудиторная работа: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проведение индивидуальных консультаций по учебным дисциплинам, проверка домашних заданий, рефератов, контрольных заданий студентов.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Участие в проведении промежуточной аттестации студентов (при наличии):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ознакомление с документами, регламентирующими порядок организации и проведения промежуточной аттестации 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участие в приеме экзаменов и зачетов, защите курсовых работ, отчетов по практике и иных проектов студентов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Учебно-методическая работа: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разработка/ редактирование/обновление рабочих программ дисциплин, преподаваемых соответствующей кафедрой,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подготовка/обновление фондов оценочных средств;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методической работе кафедры;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участие в заседаниях кафедры и проводимых кафедрой или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ниверситетом методических мероприятиях.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Участие в воспитательной работе: в организации и проведении культурных, образовательных, профессиональных мероприятий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ниверситета. Подготовка студентов к выступлениям на конференциях, конкурсах и пр. Участие в работе студенческих кружков.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Осуществления иных мероприятий, способствующих достижению целей педагогической практики.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Заполнение отчетной документации. 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10. Защита на заседании кафедры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о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</w:rPr>
        <w:t>тчета о прохождении педагогической практики и аттестация.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выполнения индивидуального плана педагогической практики профильная кафедра проводит аттестацию аспиранта на основании представленного отчета о прохождении практики, материалов, прилагаемых к отчету, отзыва научного руководителя. По результатам аттестации аспиранту выставляется зачет.</w:t>
      </w:r>
    </w:p>
    <w:p w:rsidR="002514ED" w:rsidRPr="002514ED" w:rsidRDefault="002514ED" w:rsidP="002514ED">
      <w:p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Требования к структуре, содержанию, оформлению и срокам предоставления отчета по практике.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</w:t>
      </w: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2514ED" w:rsidRPr="002514ED" w:rsidRDefault="002514ED" w:rsidP="002514ED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Форма отчета.</w:t>
      </w:r>
    </w:p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2514ED" w:rsidRPr="002514ED" w:rsidRDefault="002514ED" w:rsidP="002514ED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2514ED" w:rsidRPr="002514ED" w:rsidRDefault="002514ED" w:rsidP="002514ED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Направление, профиль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2514ED" w:rsidRPr="002514ED" w:rsidRDefault="002514ED" w:rsidP="002514ED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2514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14ED" w:rsidRPr="002514ED" w:rsidRDefault="002514ED" w:rsidP="002514ED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«___»___________20___г. по «____» ___________20___ г.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2514ED" w:rsidRPr="002514ED" w:rsidRDefault="002514ED" w:rsidP="002514ED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2514ED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2514ED" w:rsidRPr="002514ED" w:rsidTr="00031A31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2514ED" w:rsidRPr="002514ED" w:rsidTr="00031A31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14ED" w:rsidRPr="002514ED" w:rsidTr="00031A31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4ED" w:rsidRPr="002514ED" w:rsidRDefault="002514ED" w:rsidP="002514ED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2514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2514ED" w:rsidRPr="002514ED" w:rsidRDefault="002514ED" w:rsidP="002514ED">
      <w:pPr>
        <w:numPr>
          <w:ilvl w:val="0"/>
          <w:numId w:val="116"/>
        </w:numPr>
        <w:shd w:val="clear" w:color="auto" w:fill="FFFFFF"/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2514ED" w:rsidRPr="002514ED" w:rsidRDefault="002514ED" w:rsidP="002514ED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2514ED" w:rsidRPr="002514ED" w:rsidRDefault="002514ED" w:rsidP="002514ED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2514ED" w:rsidRPr="002514ED" w:rsidTr="00031A31">
        <w:trPr>
          <w:trHeight w:val="647"/>
        </w:trPr>
        <w:tc>
          <w:tcPr>
            <w:tcW w:w="4788" w:type="dxa"/>
          </w:tcPr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2514ED" w:rsidRPr="002514ED" w:rsidRDefault="002514ED" w:rsidP="002514ED">
            <w:pPr>
              <w:tabs>
                <w:tab w:val="left" w:pos="4360"/>
              </w:tabs>
              <w:suppressAutoHyphens w:val="0"/>
              <w:spacing w:after="0" w:line="240" w:lineRule="auto"/>
              <w:ind w:right="-766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2.3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Вопросы для подготовки к защите отчета по практике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Дать оценку системе нормативно-правового регулирования преподавательской деятельности в системе высшего образования, актуальным федеральным государственным образовательным стандартам в сфере высшего образования.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Уровневость образования. Основные принципы реализации уровневой системы высшего образования в РФ.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Федеральный образовательный стандарт: содержание, функции. Компетентностный подход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Обозначьте перечень и раскройте содержание основных документов образовательной организации, регламентирующих учебный процесс: основная образовательная программа, учебный план, рабочие программы, фонды оценочных средств и пр.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5. Рабочая программа дисциплины: содержание, особенности составления и обновления.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Педагогические средства и формы организации учебного процесса в вузе. Организация образовательного процесса в Университете.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Современные информационные технологии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Учебный процесс: структура, содержание, функции.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Методика подготовки и чтения лекции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10. Методика подготовки и проведения семинарского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Методика подготовки и проведения практикума, практического занятия по дисциплине.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12. Тестирование: сущность метода, его оценка и перспективы применения в образовании.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13. Методы интерактивного обучения. Принципы организации учебных деловых игр.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14. Формы и методы организации самостоятельной работы аспирантов.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15. Воспитательный процесс в </w:t>
      </w:r>
      <w:r w:rsidR="007964D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</w:t>
      </w: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ниверситете.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16. Системы учета и оценки успеваемости аспирантов. Виды контроля: текущий контроль, промежуточная аттестация, государственная итоговая аттестация. Методика проведения экзамена и зачета.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17. Балльно-рейтинговая система оценки уровня подготовки аспиранта. </w:t>
      </w:r>
    </w:p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18. Практики в структуре основной образовательной программы. </w:t>
      </w:r>
    </w:p>
    <w:p w:rsidR="002514ED" w:rsidRPr="002514ED" w:rsidRDefault="002514ED" w:rsidP="002514ED">
      <w:pPr>
        <w:suppressAutoHyphens w:val="0"/>
        <w:spacing w:after="160" w:line="259" w:lineRule="auto"/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2514ED">
        <w:rPr>
          <w:rFonts w:ascii="Times New Roman" w:eastAsiaTheme="minorHAnsi" w:hAnsi="Times New Roman" w:cs="Times New Roman"/>
          <w:sz w:val="24"/>
          <w:szCs w:val="24"/>
          <w:lang w:eastAsia="en-US"/>
        </w:rPr>
        <w:t>19. Примеры методических разработок лекционного, семинарского или практического занятий.</w:t>
      </w:r>
    </w:p>
    <w:p w:rsidR="002514ED" w:rsidRPr="002514ED" w:rsidRDefault="002514ED" w:rsidP="002C3630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Описание показателей и критериев оценивания компетенций на различных этапах прохождения практики.</w:t>
      </w:r>
    </w:p>
    <w:p w:rsidR="002514ED" w:rsidRPr="002514ED" w:rsidRDefault="002514ED" w:rsidP="002C3630">
      <w:pPr>
        <w:tabs>
          <w:tab w:val="num" w:pos="0"/>
          <w:tab w:val="left" w:pos="90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Показатели оценивания сформированности компетенций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74"/>
        <w:gridCol w:w="3114"/>
        <w:gridCol w:w="1375"/>
        <w:gridCol w:w="1887"/>
      </w:tblGrid>
      <w:tr w:rsidR="002514ED" w:rsidRPr="002514ED" w:rsidTr="00031A31">
        <w:tc>
          <w:tcPr>
            <w:tcW w:w="397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170" w:type="pct"/>
            <w:vMerge w:val="restart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3432" w:type="pct"/>
            <w:gridSpan w:val="3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оценочных средств, используемых  для оценки сформированности компетенций</w:t>
            </w:r>
          </w:p>
        </w:tc>
      </w:tr>
      <w:tr w:rsidR="002514ED" w:rsidRPr="002514ED" w:rsidTr="00031A31">
        <w:tc>
          <w:tcPr>
            <w:tcW w:w="397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vMerge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индивидуального задания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по практике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отчета </w:t>
            </w:r>
          </w:p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практике</w:t>
            </w:r>
          </w:p>
        </w:tc>
      </w:tr>
      <w:tr w:rsidR="002514ED" w:rsidRPr="002514ED" w:rsidTr="00031A31">
        <w:tc>
          <w:tcPr>
            <w:tcW w:w="397" w:type="pct"/>
          </w:tcPr>
          <w:p w:rsidR="002514ED" w:rsidRPr="002514ED" w:rsidRDefault="002514ED" w:rsidP="002514ED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67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F6706B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031A31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9A6CA4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9A6CA4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7964D6" w:rsidRPr="002514ED" w:rsidTr="009A6CA4">
        <w:tc>
          <w:tcPr>
            <w:tcW w:w="397" w:type="pct"/>
          </w:tcPr>
          <w:p w:rsidR="007964D6" w:rsidRPr="002514ED" w:rsidRDefault="007964D6" w:rsidP="007964D6">
            <w:pPr>
              <w:numPr>
                <w:ilvl w:val="0"/>
                <w:numId w:val="118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pct"/>
            <w:shd w:val="clear" w:color="auto" w:fill="auto"/>
          </w:tcPr>
          <w:p w:rsidR="007964D6" w:rsidRPr="003E0786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0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016" w:type="pct"/>
          </w:tcPr>
          <w:p w:rsidR="007964D6" w:rsidRPr="002514ED" w:rsidRDefault="007964D6" w:rsidP="007964D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</w:tbl>
    <w:p w:rsidR="002514ED" w:rsidRPr="002514ED" w:rsidRDefault="002514ED" w:rsidP="002514E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Pr="002514ED" w:rsidRDefault="002514ED" w:rsidP="002C3630">
      <w:pPr>
        <w:tabs>
          <w:tab w:val="left" w:pos="720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Критерии оценивания формирования компетенций в ходе прохождения практики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Индивидуальное задание 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практик</w:t>
      </w:r>
      <w:r w:rsidR="002C36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в полном объеме, аспирант проявил высокий уровень самостоятельности и творческий подход к его выполнению задания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Задание выполнено лишь частично, имеются многочисленные замечания по содержанию оформлению собранного материала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структурированность (четкость, логичность, наличие титульного листа, нумерации страниц, подробного оглавления отчета и др.);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выполнено полностью;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нарушены сроки сдачи отчета.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нарушена структурированность (четкость, нумерация страниц, подробное оглавление отчета);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индивидуальное задание не выполнено;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1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нарушены сроки сдачи отчета.</w:t>
            </w:r>
          </w:p>
        </w:tc>
      </w:tr>
    </w:tbl>
    <w:p w:rsidR="002514ED" w:rsidRPr="002514ED" w:rsidRDefault="002514ED" w:rsidP="002514ED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14ED" w:rsidRPr="002514ED" w:rsidRDefault="002514ED" w:rsidP="002C3630">
      <w:pPr>
        <w:tabs>
          <w:tab w:val="num" w:pos="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14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Защита отчета по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74"/>
        <w:gridCol w:w="4922"/>
      </w:tblGrid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4922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системность и глубину знаний, полученных при прохождении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владеет нормами литературного языка, терминологией; грамотно стилистически верно, логически правильно излагает ответы на вопросы;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</w:tc>
      </w:tr>
      <w:tr w:rsidR="002514ED" w:rsidRPr="002514ED" w:rsidTr="00031A31">
        <w:tc>
          <w:tcPr>
            <w:tcW w:w="2175" w:type="dxa"/>
            <w:vAlign w:val="center"/>
          </w:tcPr>
          <w:p w:rsidR="002514ED" w:rsidRPr="002514ED" w:rsidRDefault="002514ED" w:rsidP="002514E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14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Компетенции не сформированы</w:t>
            </w:r>
          </w:p>
        </w:tc>
        <w:tc>
          <w:tcPr>
            <w:tcW w:w="2474" w:type="dxa"/>
            <w:vAlign w:val="center"/>
          </w:tcPr>
          <w:p w:rsidR="002514ED" w:rsidRPr="002514ED" w:rsidRDefault="002514ED" w:rsidP="002514E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зачтено</w:t>
            </w:r>
          </w:p>
        </w:tc>
        <w:tc>
          <w:tcPr>
            <w:tcW w:w="4922" w:type="dxa"/>
          </w:tcPr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аспирант демонстрирует фрагментарные знания в рамках программы практики;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владеет минимально необходимой терминологией;</w:t>
            </w:r>
          </w:p>
          <w:p w:rsidR="002514ED" w:rsidRPr="002514ED" w:rsidRDefault="002514ED" w:rsidP="002514ED">
            <w:pPr>
              <w:widowControl w:val="0"/>
              <w:numPr>
                <w:ilvl w:val="0"/>
                <w:numId w:val="120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514E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</w:tc>
      </w:tr>
    </w:tbl>
    <w:p w:rsidR="002514ED" w:rsidRPr="002514ED" w:rsidRDefault="002514ED" w:rsidP="002514E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:rsidR="002514ED" w:rsidRDefault="002514ED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2514ED" w:rsidSect="002514ED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0B" w:rsidRDefault="005A000B">
      <w:pPr>
        <w:spacing w:after="0" w:line="240" w:lineRule="auto"/>
      </w:pPr>
      <w:r>
        <w:separator/>
      </w:r>
    </w:p>
  </w:endnote>
  <w:endnote w:type="continuationSeparator" w:id="0">
    <w:p w:rsidR="005A000B" w:rsidRDefault="005A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7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4ED" w:rsidRPr="002514ED" w:rsidRDefault="002514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1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14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7F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14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4ED" w:rsidRDefault="002514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0B" w:rsidRDefault="005A000B">
      <w:pPr>
        <w:spacing w:after="0" w:line="240" w:lineRule="auto"/>
      </w:pPr>
      <w:r>
        <w:separator/>
      </w:r>
    </w:p>
  </w:footnote>
  <w:footnote w:type="continuationSeparator" w:id="0">
    <w:p w:rsidR="005A000B" w:rsidRDefault="005A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DD" w:rsidRDefault="005A7ADD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A7ADD" w:rsidTr="00E9128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A7ADD" w:rsidTr="00E9128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A7ADD" w:rsidRDefault="005A7ADD" w:rsidP="005A7AD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Фонд оценочных средств по педагогической практике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9A77F2" w:rsidRPr="000E1928">
            <w:rPr>
              <w:rFonts w:ascii="Times New Roman" w:hAnsi="Times New Roman"/>
              <w:sz w:val="24"/>
              <w:szCs w:val="24"/>
            </w:rPr>
            <w:t>5.8.7. Методология и технология профессионального образования</w:t>
          </w:r>
        </w:p>
      </w:tc>
    </w:tr>
  </w:tbl>
  <w:p w:rsidR="005A7ADD" w:rsidRDefault="005A7ADD" w:rsidP="005A7A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9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6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95200A4"/>
    <w:multiLevelType w:val="hybridMultilevel"/>
    <w:tmpl w:val="FB3C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3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6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9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4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6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55"/>
  </w:num>
  <w:num w:numId="3">
    <w:abstractNumId w:val="44"/>
  </w:num>
  <w:num w:numId="4">
    <w:abstractNumId w:val="34"/>
  </w:num>
  <w:num w:numId="5">
    <w:abstractNumId w:val="29"/>
  </w:num>
  <w:num w:numId="6">
    <w:abstractNumId w:val="22"/>
  </w:num>
  <w:num w:numId="7">
    <w:abstractNumId w:val="2"/>
  </w:num>
  <w:num w:numId="8">
    <w:abstractNumId w:val="18"/>
  </w:num>
  <w:num w:numId="9">
    <w:abstractNumId w:val="38"/>
  </w:num>
  <w:num w:numId="10">
    <w:abstractNumId w:val="21"/>
  </w:num>
  <w:num w:numId="11">
    <w:abstractNumId w:val="35"/>
  </w:num>
  <w:num w:numId="12">
    <w:abstractNumId w:val="43"/>
  </w:num>
  <w:num w:numId="13">
    <w:abstractNumId w:val="47"/>
  </w:num>
  <w:num w:numId="14">
    <w:abstractNumId w:val="32"/>
  </w:num>
  <w:num w:numId="15">
    <w:abstractNumId w:val="7"/>
  </w:num>
  <w:num w:numId="16">
    <w:abstractNumId w:val="48"/>
  </w:num>
  <w:num w:numId="17">
    <w:abstractNumId w:val="13"/>
  </w:num>
  <w:num w:numId="18">
    <w:abstractNumId w:val="8"/>
  </w:num>
  <w:num w:numId="19">
    <w:abstractNumId w:val="51"/>
  </w:num>
  <w:num w:numId="20">
    <w:abstractNumId w:val="27"/>
  </w:num>
  <w:num w:numId="21">
    <w:abstractNumId w:val="37"/>
  </w:num>
  <w:num w:numId="22">
    <w:abstractNumId w:val="57"/>
  </w:num>
  <w:num w:numId="23">
    <w:abstractNumId w:val="26"/>
  </w:num>
  <w:num w:numId="24">
    <w:abstractNumId w:val="40"/>
  </w:num>
  <w:num w:numId="25">
    <w:abstractNumId w:val="45"/>
  </w:num>
  <w:num w:numId="26">
    <w:abstractNumId w:val="17"/>
  </w:num>
  <w:num w:numId="27">
    <w:abstractNumId w:val="14"/>
  </w:num>
  <w:num w:numId="28">
    <w:abstractNumId w:val="20"/>
  </w:num>
  <w:num w:numId="29">
    <w:abstractNumId w:val="50"/>
  </w:num>
  <w:num w:numId="30">
    <w:abstractNumId w:val="46"/>
  </w:num>
  <w:num w:numId="31">
    <w:abstractNumId w:val="6"/>
  </w:num>
  <w:num w:numId="32">
    <w:abstractNumId w:val="12"/>
  </w:num>
  <w:num w:numId="33">
    <w:abstractNumId w:val="53"/>
  </w:num>
  <w:num w:numId="34">
    <w:abstractNumId w:val="9"/>
  </w:num>
  <w:num w:numId="35">
    <w:abstractNumId w:val="28"/>
  </w:num>
  <w:num w:numId="36">
    <w:abstractNumId w:val="23"/>
  </w:num>
  <w:num w:numId="37">
    <w:abstractNumId w:val="1"/>
  </w:num>
  <w:num w:numId="38">
    <w:abstractNumId w:val="0"/>
  </w:num>
  <w:num w:numId="39">
    <w:abstractNumId w:val="56"/>
  </w:num>
  <w:num w:numId="40">
    <w:abstractNumId w:val="4"/>
  </w:num>
  <w:num w:numId="41">
    <w:abstractNumId w:val="5"/>
  </w:num>
  <w:num w:numId="42">
    <w:abstractNumId w:val="19"/>
  </w:num>
  <w:num w:numId="43">
    <w:abstractNumId w:val="15"/>
  </w:num>
  <w:num w:numId="44">
    <w:abstractNumId w:val="36"/>
  </w:num>
  <w:num w:numId="45">
    <w:abstractNumId w:val="54"/>
  </w:num>
  <w:num w:numId="46">
    <w:abstractNumId w:val="24"/>
  </w:num>
  <w:num w:numId="47">
    <w:abstractNumId w:val="49"/>
  </w:num>
  <w:num w:numId="48">
    <w:abstractNumId w:val="39"/>
  </w:num>
  <w:num w:numId="49">
    <w:abstractNumId w:val="10"/>
  </w:num>
  <w:num w:numId="50">
    <w:abstractNumId w:val="52"/>
  </w:num>
  <w:num w:numId="51">
    <w:abstractNumId w:val="41"/>
  </w:num>
  <w:num w:numId="5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5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31"/>
  </w:num>
  <w:num w:numId="115">
    <w:abstractNumId w:val="33"/>
  </w:num>
  <w:num w:numId="116">
    <w:abstractNumId w:val="11"/>
  </w:num>
  <w:num w:numId="117">
    <w:abstractNumId w:val="16"/>
  </w:num>
  <w:num w:numId="118">
    <w:abstractNumId w:val="30"/>
  </w:num>
  <w:num w:numId="119">
    <w:abstractNumId w:val="3"/>
  </w:num>
  <w:num w:numId="120">
    <w:abstractNumId w:val="4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514ED"/>
    <w:rsid w:val="002714F3"/>
    <w:rsid w:val="00290283"/>
    <w:rsid w:val="002C3630"/>
    <w:rsid w:val="002F336E"/>
    <w:rsid w:val="003578D8"/>
    <w:rsid w:val="003C2647"/>
    <w:rsid w:val="00563129"/>
    <w:rsid w:val="00577B9A"/>
    <w:rsid w:val="005A000B"/>
    <w:rsid w:val="005A7ADD"/>
    <w:rsid w:val="005D1DAE"/>
    <w:rsid w:val="006D6781"/>
    <w:rsid w:val="00754E82"/>
    <w:rsid w:val="007964D6"/>
    <w:rsid w:val="007D4730"/>
    <w:rsid w:val="009144D7"/>
    <w:rsid w:val="00944F58"/>
    <w:rsid w:val="009A77F2"/>
    <w:rsid w:val="00BB1E2A"/>
    <w:rsid w:val="00C02EC9"/>
    <w:rsid w:val="00CF49E2"/>
    <w:rsid w:val="00E3517A"/>
    <w:rsid w:val="00E64867"/>
    <w:rsid w:val="00F0300E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551D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List Continue"/>
    <w:basedOn w:val="a"/>
    <w:uiPriority w:val="99"/>
    <w:semiHidden/>
    <w:unhideWhenUsed/>
    <w:rsid w:val="002514ED"/>
    <w:pPr>
      <w:spacing w:after="120"/>
      <w:ind w:left="283"/>
      <w:contextualSpacing/>
    </w:pPr>
  </w:style>
  <w:style w:type="paragraph" w:styleId="27">
    <w:name w:val="Body Text Indent 2"/>
    <w:basedOn w:val="a"/>
    <w:link w:val="28"/>
    <w:uiPriority w:val="99"/>
    <w:semiHidden/>
    <w:unhideWhenUsed/>
    <w:rsid w:val="002514E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514ED"/>
    <w:rPr>
      <w:rFonts w:ascii="Calibri" w:eastAsiaTheme="minorEastAsia" w:hAnsi="Calibri"/>
      <w:lang w:eastAsia="ru-RU"/>
    </w:rPr>
  </w:style>
  <w:style w:type="table" w:customStyle="1" w:styleId="15">
    <w:name w:val="Сетка таблицы1"/>
    <w:basedOn w:val="a1"/>
    <w:uiPriority w:val="99"/>
    <w:rsid w:val="005A7ADD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5A7ADD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a"/>
    <w:uiPriority w:val="59"/>
    <w:rsid w:val="003C2647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6178-A4AA-458E-BC60-91718AE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102</cp:revision>
  <dcterms:created xsi:type="dcterms:W3CDTF">2019-11-28T00:16:00Z</dcterms:created>
  <dcterms:modified xsi:type="dcterms:W3CDTF">2023-06-07T21:56:00Z</dcterms:modified>
  <dc:language>ru-RU</dc:language>
</cp:coreProperties>
</file>